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F2" w:rsidRDefault="003A52F2" w:rsidP="003A52F2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color w:val="FF0000"/>
          <w:sz w:val="44"/>
          <w:szCs w:val="44"/>
          <w:lang w:val="en-US" w:eastAsia="ru-RU"/>
        </w:rPr>
      </w:pPr>
      <w:r w:rsidRPr="003A52F2">
        <w:rPr>
          <w:rFonts w:asciiTheme="majorHAnsi" w:eastAsia="Times New Roman" w:hAnsiTheme="majorHAnsi" w:cs="Arial"/>
          <w:color w:val="FF0000"/>
          <w:sz w:val="44"/>
          <w:szCs w:val="44"/>
          <w:lang w:eastAsia="ru-RU"/>
        </w:rPr>
        <w:t>САПСАН</w:t>
      </w:r>
    </w:p>
    <w:p w:rsidR="003A52F2" w:rsidRPr="003A52F2" w:rsidRDefault="003A52F2" w:rsidP="003A52F2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color w:val="FF0000"/>
          <w:sz w:val="44"/>
          <w:szCs w:val="44"/>
          <w:lang w:val="en-US" w:eastAsia="ru-RU"/>
        </w:rPr>
      </w:pPr>
    </w:p>
    <w:p w:rsidR="003A52F2" w:rsidRDefault="003A52F2" w:rsidP="003A52F2">
      <w:pPr>
        <w:jc w:val="center"/>
        <w:rPr>
          <w:color w:val="FF000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2466975"/>
            <wp:effectExtent l="19050" t="0" r="0" b="0"/>
            <wp:docPr id="1" name="Рисунок 1" descr="http://igz.ilmeny.ac.ru/RED_BOOK/images/jiv_ptits_sokoloobraz_sapsan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sokoloobraz_sapsan_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2F2" w:rsidRPr="003A52F2" w:rsidRDefault="003A52F2" w:rsidP="003A52F2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3A52F2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3A52F2" w:rsidRPr="003A52F2" w:rsidRDefault="003A52F2" w:rsidP="003A52F2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A52F2">
        <w:rPr>
          <w:rFonts w:asciiTheme="minorHAnsi" w:hAnsiTheme="minorHAnsi" w:cs="Arial"/>
          <w:color w:val="000000"/>
          <w:sz w:val="28"/>
          <w:szCs w:val="28"/>
        </w:rPr>
        <w:t xml:space="preserve">Очень редкий гнездящийся вид, находящийся под угрозой исчезновения. </w:t>
      </w:r>
      <w:proofErr w:type="gramStart"/>
      <w:r w:rsidRPr="003A52F2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3A52F2">
        <w:rPr>
          <w:rFonts w:asciiTheme="minorHAnsi" w:hAnsiTheme="minorHAnsi" w:cs="Arial"/>
          <w:color w:val="000000"/>
          <w:sz w:val="28"/>
          <w:szCs w:val="28"/>
        </w:rPr>
        <w:t xml:space="preserve"> в Красную книгу РФ.</w:t>
      </w:r>
    </w:p>
    <w:p w:rsidR="003A52F2" w:rsidRPr="003A52F2" w:rsidRDefault="003A52F2" w:rsidP="003A52F2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3A52F2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3A52F2" w:rsidRPr="003A52F2" w:rsidRDefault="003A52F2" w:rsidP="003A52F2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A52F2">
        <w:rPr>
          <w:rFonts w:asciiTheme="minorHAnsi" w:hAnsiTheme="minorHAnsi" w:cs="Arial"/>
          <w:color w:val="000000"/>
          <w:sz w:val="28"/>
          <w:szCs w:val="28"/>
        </w:rPr>
        <w:t xml:space="preserve">Все материки, кроме Антарктиды. Отсутствует в равнинной части Южной Америки и центральной части Австралии. В Свердловской области сапсан изредка встречается на пролете. Находки гнезд отмечены вблизи границы с Челябинской областью, ранее гнездование отмечалось в </w:t>
      </w:r>
      <w:proofErr w:type="gramStart"/>
      <w:r w:rsidRPr="003A52F2">
        <w:rPr>
          <w:rFonts w:asciiTheme="minorHAnsi" w:hAnsiTheme="minorHAnsi" w:cs="Arial"/>
          <w:color w:val="000000"/>
          <w:sz w:val="28"/>
          <w:szCs w:val="28"/>
        </w:rPr>
        <w:t>г</w:t>
      </w:r>
      <w:proofErr w:type="gramEnd"/>
      <w:r w:rsidRPr="003A52F2">
        <w:rPr>
          <w:rFonts w:asciiTheme="minorHAnsi" w:hAnsiTheme="minorHAnsi" w:cs="Arial"/>
          <w:color w:val="000000"/>
          <w:sz w:val="28"/>
          <w:szCs w:val="28"/>
        </w:rPr>
        <w:t xml:space="preserve">. Свердловске. В Республике Башкортостан в долине р. Белой регистрируется до 12 гнездящихся пар на 100 кв. км; известно о гнездовании у </w:t>
      </w:r>
      <w:proofErr w:type="spellStart"/>
      <w:r w:rsidRPr="003A52F2">
        <w:rPr>
          <w:rFonts w:asciiTheme="minorHAnsi" w:hAnsiTheme="minorHAnsi" w:cs="Arial"/>
          <w:color w:val="000000"/>
          <w:sz w:val="28"/>
          <w:szCs w:val="28"/>
        </w:rPr>
        <w:t>Нугушского</w:t>
      </w:r>
      <w:proofErr w:type="spellEnd"/>
      <w:r w:rsidRPr="003A52F2">
        <w:rPr>
          <w:rFonts w:asciiTheme="minorHAnsi" w:hAnsiTheme="minorHAnsi" w:cs="Arial"/>
          <w:color w:val="000000"/>
          <w:sz w:val="28"/>
          <w:szCs w:val="28"/>
        </w:rPr>
        <w:t xml:space="preserve"> водохранилища, в Башкирском заповеднике и национальном парке "Башкирия". В Курганской области встречается только на миграциях. В Оренбургской области сапсан является редким пролетным, кочующим, нерегулярно зимующим видом, возможно гнездование.</w:t>
      </w:r>
    </w:p>
    <w:p w:rsidR="003A52F2" w:rsidRPr="003A52F2" w:rsidRDefault="003A52F2" w:rsidP="003A52F2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A52F2">
        <w:rPr>
          <w:rFonts w:asciiTheme="minorHAnsi" w:hAnsiTheme="minorHAnsi" w:cs="Arial"/>
          <w:color w:val="000000"/>
          <w:sz w:val="28"/>
          <w:szCs w:val="28"/>
        </w:rPr>
        <w:t xml:space="preserve">В Челябинской области в конце 1940-х гг. было известно о гнездовании одной пары на скалах в </w:t>
      </w:r>
      <w:proofErr w:type="spellStart"/>
      <w:r w:rsidRPr="003A52F2">
        <w:rPr>
          <w:rFonts w:asciiTheme="minorHAnsi" w:hAnsiTheme="minorHAnsi" w:cs="Arial"/>
          <w:color w:val="000000"/>
          <w:sz w:val="28"/>
          <w:szCs w:val="28"/>
        </w:rPr>
        <w:t>Ильменском</w:t>
      </w:r>
      <w:proofErr w:type="spellEnd"/>
      <w:r w:rsidRPr="003A52F2">
        <w:rPr>
          <w:rFonts w:asciiTheme="minorHAnsi" w:hAnsiTheme="minorHAnsi" w:cs="Arial"/>
          <w:color w:val="000000"/>
          <w:sz w:val="28"/>
          <w:szCs w:val="28"/>
        </w:rPr>
        <w:t xml:space="preserve"> заповеднике и одной - на западном берегу оз. Тургояк. В настоящее время сапсан встречается главным образом в </w:t>
      </w:r>
      <w:proofErr w:type="spellStart"/>
      <w:proofErr w:type="gramStart"/>
      <w:r w:rsidRPr="003A52F2">
        <w:rPr>
          <w:rFonts w:asciiTheme="minorHAnsi" w:hAnsiTheme="minorHAnsi" w:cs="Arial"/>
          <w:color w:val="000000"/>
          <w:sz w:val="28"/>
          <w:szCs w:val="28"/>
        </w:rPr>
        <w:t>горно-лесной</w:t>
      </w:r>
      <w:proofErr w:type="spellEnd"/>
      <w:proofErr w:type="gramEnd"/>
      <w:r w:rsidRPr="003A52F2">
        <w:rPr>
          <w:rFonts w:asciiTheme="minorHAnsi" w:hAnsiTheme="minorHAnsi" w:cs="Arial"/>
          <w:color w:val="000000"/>
          <w:sz w:val="28"/>
          <w:szCs w:val="28"/>
        </w:rPr>
        <w:t xml:space="preserve"> зоне области, одиночных птиц наблюдали в </w:t>
      </w:r>
      <w:proofErr w:type="spellStart"/>
      <w:r w:rsidRPr="003A52F2">
        <w:rPr>
          <w:rFonts w:asciiTheme="minorHAnsi" w:hAnsiTheme="minorHAnsi" w:cs="Arial"/>
          <w:color w:val="000000"/>
          <w:sz w:val="28"/>
          <w:szCs w:val="28"/>
        </w:rPr>
        <w:t>Кунашакском</w:t>
      </w:r>
      <w:proofErr w:type="spellEnd"/>
      <w:r w:rsidRPr="003A52F2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Pr="003A52F2">
        <w:rPr>
          <w:rFonts w:asciiTheme="minorHAnsi" w:hAnsiTheme="minorHAnsi" w:cs="Arial"/>
          <w:color w:val="000000"/>
          <w:sz w:val="28"/>
          <w:szCs w:val="28"/>
        </w:rPr>
        <w:t>Чебаркульском</w:t>
      </w:r>
      <w:proofErr w:type="spellEnd"/>
      <w:r w:rsidRPr="003A52F2">
        <w:rPr>
          <w:rFonts w:asciiTheme="minorHAnsi" w:hAnsiTheme="minorHAnsi" w:cs="Arial"/>
          <w:color w:val="000000"/>
          <w:sz w:val="28"/>
          <w:szCs w:val="28"/>
        </w:rPr>
        <w:t xml:space="preserve"> и </w:t>
      </w:r>
      <w:proofErr w:type="spellStart"/>
      <w:r w:rsidRPr="003A52F2">
        <w:rPr>
          <w:rFonts w:asciiTheme="minorHAnsi" w:hAnsiTheme="minorHAnsi" w:cs="Arial"/>
          <w:color w:val="000000"/>
          <w:sz w:val="28"/>
          <w:szCs w:val="28"/>
        </w:rPr>
        <w:t>Брединском</w:t>
      </w:r>
      <w:proofErr w:type="spellEnd"/>
      <w:r w:rsidRPr="003A52F2">
        <w:rPr>
          <w:rFonts w:asciiTheme="minorHAnsi" w:hAnsiTheme="minorHAnsi" w:cs="Arial"/>
          <w:color w:val="000000"/>
          <w:sz w:val="28"/>
          <w:szCs w:val="28"/>
        </w:rPr>
        <w:t xml:space="preserve"> р-нах. </w:t>
      </w:r>
      <w:proofErr w:type="gramStart"/>
      <w:r w:rsidRPr="003A52F2">
        <w:rPr>
          <w:rFonts w:asciiTheme="minorHAnsi" w:hAnsiTheme="minorHAnsi" w:cs="Arial"/>
          <w:color w:val="000000"/>
          <w:sz w:val="28"/>
          <w:szCs w:val="28"/>
        </w:rPr>
        <w:t>Возможно</w:t>
      </w:r>
      <w:proofErr w:type="gramEnd"/>
      <w:r w:rsidRPr="003A52F2">
        <w:rPr>
          <w:rFonts w:asciiTheme="minorHAnsi" w:hAnsiTheme="minorHAnsi" w:cs="Arial"/>
          <w:color w:val="000000"/>
          <w:sz w:val="28"/>
          <w:szCs w:val="28"/>
        </w:rPr>
        <w:t xml:space="preserve"> гнездование на территории национального парка "</w:t>
      </w:r>
      <w:proofErr w:type="spellStart"/>
      <w:r w:rsidRPr="003A52F2">
        <w:rPr>
          <w:rFonts w:asciiTheme="minorHAnsi" w:hAnsiTheme="minorHAnsi" w:cs="Arial"/>
          <w:color w:val="000000"/>
          <w:sz w:val="28"/>
          <w:szCs w:val="28"/>
        </w:rPr>
        <w:t>Зюраткуль</w:t>
      </w:r>
      <w:proofErr w:type="spellEnd"/>
      <w:r w:rsidRPr="003A52F2">
        <w:rPr>
          <w:rFonts w:asciiTheme="minorHAnsi" w:hAnsiTheme="minorHAnsi" w:cs="Arial"/>
          <w:color w:val="000000"/>
          <w:sz w:val="28"/>
          <w:szCs w:val="28"/>
        </w:rPr>
        <w:t>".</w:t>
      </w:r>
    </w:p>
    <w:p w:rsidR="003A52F2" w:rsidRPr="003A52F2" w:rsidRDefault="003A52F2" w:rsidP="003A52F2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3A52F2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3A52F2" w:rsidRPr="003A52F2" w:rsidRDefault="003A52F2" w:rsidP="003A52F2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A52F2">
        <w:rPr>
          <w:rFonts w:asciiTheme="minorHAnsi" w:hAnsiTheme="minorHAnsi" w:cs="Arial"/>
          <w:color w:val="000000"/>
          <w:sz w:val="28"/>
          <w:szCs w:val="28"/>
        </w:rPr>
        <w:t>Предположительно, на территории области гнездится 5-10 пар.</w:t>
      </w:r>
    </w:p>
    <w:p w:rsidR="003A52F2" w:rsidRPr="003A52F2" w:rsidRDefault="003A52F2" w:rsidP="003A52F2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3A52F2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3A52F2" w:rsidRPr="003A52F2" w:rsidRDefault="003A52F2" w:rsidP="003A52F2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A52F2">
        <w:rPr>
          <w:rFonts w:asciiTheme="minorHAnsi" w:hAnsiTheme="minorHAnsi" w:cs="Arial"/>
          <w:color w:val="000000"/>
          <w:sz w:val="28"/>
          <w:szCs w:val="28"/>
        </w:rPr>
        <w:t xml:space="preserve">Обитает в открытых, с небольшими лесами и скалами, местах. Гнездится на скалах, береговых обрывах, колокольнях, иногда в городах на высотных зданиях, нередко использует гнезда других птиц. Гнездо активно защищает, вдали от гнезда </w:t>
      </w:r>
      <w:proofErr w:type="gramStart"/>
      <w:r w:rsidRPr="003A52F2">
        <w:rPr>
          <w:rFonts w:asciiTheme="minorHAnsi" w:hAnsiTheme="minorHAnsi" w:cs="Arial"/>
          <w:color w:val="000000"/>
          <w:sz w:val="28"/>
          <w:szCs w:val="28"/>
        </w:rPr>
        <w:t>осторожен</w:t>
      </w:r>
      <w:proofErr w:type="gramEnd"/>
      <w:r w:rsidRPr="003A52F2">
        <w:rPr>
          <w:rFonts w:asciiTheme="minorHAnsi" w:hAnsiTheme="minorHAnsi" w:cs="Arial"/>
          <w:color w:val="000000"/>
          <w:sz w:val="28"/>
          <w:szCs w:val="28"/>
        </w:rPr>
        <w:t xml:space="preserve">. В кладке 2-4 яйца. Перелетный, частично - зимующий вид. Питается средней величины </w:t>
      </w:r>
      <w:r w:rsidRPr="003A52F2">
        <w:rPr>
          <w:rFonts w:asciiTheme="minorHAnsi" w:hAnsiTheme="minorHAnsi" w:cs="Arial"/>
          <w:color w:val="000000"/>
          <w:sz w:val="28"/>
          <w:szCs w:val="28"/>
        </w:rPr>
        <w:lastRenderedPageBreak/>
        <w:t>птицами (голубями, воронами, утками), которых добывает в полете; при массовом размножении грызунов отмечены случаи добычи их на земле.</w:t>
      </w:r>
    </w:p>
    <w:p w:rsidR="003A52F2" w:rsidRPr="003A52F2" w:rsidRDefault="003A52F2" w:rsidP="003A52F2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3A52F2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факторы.</w:t>
      </w:r>
    </w:p>
    <w:p w:rsidR="003A52F2" w:rsidRPr="003A52F2" w:rsidRDefault="003A52F2" w:rsidP="003A52F2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A52F2">
        <w:rPr>
          <w:rFonts w:asciiTheme="minorHAnsi" w:hAnsiTheme="minorHAnsi" w:cs="Arial"/>
          <w:color w:val="000000"/>
          <w:sz w:val="28"/>
          <w:szCs w:val="28"/>
        </w:rPr>
        <w:t>Применение пестицидов, антропогенная трансформация мест обитания, беспокойство.</w:t>
      </w:r>
    </w:p>
    <w:p w:rsidR="003A52F2" w:rsidRPr="003A52F2" w:rsidRDefault="003A52F2" w:rsidP="003A52F2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3A52F2">
        <w:rPr>
          <w:rFonts w:asciiTheme="minorHAnsi" w:hAnsiTheme="minorHAnsi" w:cs="Arial"/>
          <w:b/>
          <w:color w:val="000000"/>
          <w:sz w:val="28"/>
          <w:szCs w:val="28"/>
        </w:rPr>
        <w:t>Меры охраны.</w:t>
      </w:r>
    </w:p>
    <w:p w:rsidR="003A52F2" w:rsidRPr="003A52F2" w:rsidRDefault="003A52F2" w:rsidP="003A52F2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3A52F2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3A52F2">
        <w:rPr>
          <w:rFonts w:asciiTheme="minorHAnsi" w:hAnsiTheme="minorHAnsi" w:cs="Arial"/>
          <w:color w:val="000000"/>
          <w:sz w:val="28"/>
          <w:szCs w:val="28"/>
        </w:rPr>
        <w:t xml:space="preserve"> в Приложение I к Конвенции СИТЕС. Добыча запрещена. Необходимы выявление мест гнездования и придание им статуса памятника природы, разъяснительная работа среди населения.</w:t>
      </w:r>
    </w:p>
    <w:sectPr w:rsidR="003A52F2" w:rsidRPr="003A52F2" w:rsidSect="003A52F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881"/>
    <w:multiLevelType w:val="multilevel"/>
    <w:tmpl w:val="A394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2F2"/>
    <w:rsid w:val="000051D0"/>
    <w:rsid w:val="003A52F2"/>
    <w:rsid w:val="004212A2"/>
    <w:rsid w:val="00621B8B"/>
    <w:rsid w:val="00853853"/>
    <w:rsid w:val="009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paragraph" w:styleId="5">
    <w:name w:val="heading 5"/>
    <w:basedOn w:val="a"/>
    <w:link w:val="50"/>
    <w:uiPriority w:val="9"/>
    <w:qFormat/>
    <w:rsid w:val="003A52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A52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2F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3A5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3A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2022-06-08T08:17:00Z</dcterms:created>
  <dcterms:modified xsi:type="dcterms:W3CDTF">2022-06-08T08:22:00Z</dcterms:modified>
</cp:coreProperties>
</file>