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C9" w:rsidRDefault="00CF66C9" w:rsidP="00CF66C9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CF66C9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ХОДУЛОЧНИК</w:t>
      </w:r>
    </w:p>
    <w:p w:rsidR="00CF66C9" w:rsidRPr="00CF66C9" w:rsidRDefault="00CF66C9" w:rsidP="00CF66C9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CF66C9" w:rsidP="00CF66C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3390900"/>
            <wp:effectExtent l="19050" t="0" r="0" b="0"/>
            <wp:docPr id="1" name="Рисунок 1" descr="http://igz.ilmeny.ac.ru/RED_BOOK/images/jiv_ptits_rjankoobraz_hodulochnik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rjankoobraz_hodulochnik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6C9" w:rsidRDefault="00CF66C9" w:rsidP="00CF66C9">
      <w:pPr>
        <w:jc w:val="center"/>
        <w:rPr>
          <w:lang w:val="en-US"/>
        </w:rPr>
      </w:pPr>
    </w:p>
    <w:p w:rsidR="00CF66C9" w:rsidRPr="00CF66C9" w:rsidRDefault="00CF66C9" w:rsidP="00CF66C9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CF66C9" w:rsidRPr="00CF66C9" w:rsidRDefault="00CF66C9" w:rsidP="00CF66C9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Редкий, спорадично гнездящийся вид. </w:t>
      </w:r>
      <w:proofErr w:type="gramStart"/>
      <w:r w:rsidRPr="00CF66C9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CF66C9" w:rsidRPr="00CF66C9" w:rsidRDefault="00CF66C9" w:rsidP="00CF66C9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CF66C9" w:rsidRPr="00CF66C9" w:rsidRDefault="00CF66C9" w:rsidP="00CF66C9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Все континенты, кроме Северной Америки. Встречается в тропической, субтропической и умеренной зонах. В Оренбургской области ходулочник - обычный гнездящийся и кочующий вид. В Курганской области гнездится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в южных районах, местами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CF66C9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F66C9" w:rsidRPr="00CF66C9" w:rsidRDefault="00CF66C9" w:rsidP="00CF66C9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населяет лесостепные и степные ландшафты. В 1991 и 1994 гг. найдено несколько гнезд на оз. Катай в Красноармейском р-не. В Октябрьском р-не на перешейке между озерами </w:t>
      </w:r>
      <w:proofErr w:type="spellStart"/>
      <w:r w:rsidRPr="00CF66C9">
        <w:rPr>
          <w:rFonts w:asciiTheme="minorHAnsi" w:hAnsiTheme="minorHAnsi" w:cs="Arial"/>
          <w:color w:val="000000"/>
          <w:sz w:val="28"/>
          <w:szCs w:val="28"/>
        </w:rPr>
        <w:t>Забалуево</w:t>
      </w:r>
      <w:proofErr w:type="spell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gramStart"/>
      <w:r w:rsidRPr="00CF66C9">
        <w:rPr>
          <w:rFonts w:asciiTheme="minorHAnsi" w:hAnsiTheme="minorHAnsi" w:cs="Arial"/>
          <w:color w:val="000000"/>
          <w:sz w:val="28"/>
          <w:szCs w:val="28"/>
        </w:rPr>
        <w:t>Большое</w:t>
      </w:r>
      <w:proofErr w:type="gram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Соленое ежегодно гнездится 3-5 пар, на оз. Большое Кислое - 12 пар. Две пары ходулочника отмечены в гнездовой период в </w:t>
      </w:r>
      <w:proofErr w:type="gramStart"/>
      <w:r w:rsidRPr="00CF66C9">
        <w:rPr>
          <w:rFonts w:asciiTheme="minorHAnsi" w:hAnsiTheme="minorHAnsi" w:cs="Arial"/>
          <w:color w:val="000000"/>
          <w:sz w:val="28"/>
          <w:szCs w:val="28"/>
        </w:rPr>
        <w:t>окрестностях ж</w:t>
      </w:r>
      <w:proofErr w:type="gramEnd"/>
      <w:r w:rsidRPr="00CF66C9">
        <w:rPr>
          <w:rFonts w:asciiTheme="minorHAnsi" w:hAnsiTheme="minorHAnsi" w:cs="Arial"/>
          <w:color w:val="000000"/>
          <w:sz w:val="28"/>
          <w:szCs w:val="28"/>
        </w:rPr>
        <w:t>.-д. ст. Тамерлан (</w:t>
      </w:r>
      <w:proofErr w:type="spellStart"/>
      <w:r w:rsidRPr="00CF66C9">
        <w:rPr>
          <w:rFonts w:asciiTheme="minorHAnsi" w:hAnsiTheme="minorHAnsi" w:cs="Arial"/>
          <w:color w:val="000000"/>
          <w:sz w:val="28"/>
          <w:szCs w:val="28"/>
        </w:rPr>
        <w:t>Варненский</w:t>
      </w:r>
      <w:proofErr w:type="spell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р-н). Небольшие колонии найдены в 1994 г. на озерах </w:t>
      </w:r>
      <w:proofErr w:type="spellStart"/>
      <w:r w:rsidRPr="00CF66C9"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у г. Копейска, Малый </w:t>
      </w:r>
      <w:proofErr w:type="spellStart"/>
      <w:r w:rsidRPr="00CF66C9">
        <w:rPr>
          <w:rFonts w:asciiTheme="minorHAnsi" w:hAnsiTheme="minorHAnsi" w:cs="Arial"/>
          <w:color w:val="000000"/>
          <w:sz w:val="28"/>
          <w:szCs w:val="28"/>
        </w:rPr>
        <w:t>Сарыкуль</w:t>
      </w:r>
      <w:proofErr w:type="spell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в </w:t>
      </w:r>
      <w:proofErr w:type="spellStart"/>
      <w:r w:rsidRPr="00CF66C9">
        <w:rPr>
          <w:rFonts w:asciiTheme="minorHAnsi" w:hAnsiTheme="minorHAnsi" w:cs="Arial"/>
          <w:color w:val="000000"/>
          <w:sz w:val="28"/>
          <w:szCs w:val="28"/>
        </w:rPr>
        <w:t>Еткульском</w:t>
      </w:r>
      <w:proofErr w:type="spell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р-не и </w:t>
      </w:r>
      <w:proofErr w:type="spellStart"/>
      <w:r w:rsidRPr="00CF66C9">
        <w:rPr>
          <w:rFonts w:asciiTheme="minorHAnsi" w:hAnsiTheme="minorHAnsi" w:cs="Arial"/>
          <w:color w:val="000000"/>
          <w:sz w:val="28"/>
          <w:szCs w:val="28"/>
        </w:rPr>
        <w:t>Картабыз</w:t>
      </w:r>
      <w:proofErr w:type="spell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в Октябрьском р-не. Самая северная точка регистрации - оз. </w:t>
      </w:r>
      <w:proofErr w:type="spellStart"/>
      <w:r w:rsidRPr="00CF66C9">
        <w:rPr>
          <w:rFonts w:asciiTheme="minorHAnsi" w:hAnsiTheme="minorHAnsi" w:cs="Arial"/>
          <w:color w:val="000000"/>
          <w:sz w:val="28"/>
          <w:szCs w:val="28"/>
        </w:rPr>
        <w:t>Куракли-Маян</w:t>
      </w:r>
      <w:proofErr w:type="spell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на северо-востоке области, где в 1995 г. отме</w:t>
      </w:r>
      <w:r>
        <w:rPr>
          <w:rFonts w:asciiTheme="minorHAnsi" w:hAnsiTheme="minorHAnsi" w:cs="Arial"/>
          <w:color w:val="000000"/>
          <w:sz w:val="28"/>
          <w:szCs w:val="28"/>
        </w:rPr>
        <w:t>чено гнездование одиночной пары</w:t>
      </w:r>
      <w:r w:rsidRPr="00CF66C9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F66C9" w:rsidRPr="00CF66C9" w:rsidRDefault="00CF66C9" w:rsidP="00CF66C9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CF66C9" w:rsidRPr="00CF66C9" w:rsidRDefault="00CF66C9" w:rsidP="00CF66C9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На территории Челябинской области гнездится приблизительно 200-300 пар. В конце 90-х гг. XX </w:t>
      </w:r>
      <w:proofErr w:type="gramStart"/>
      <w:r w:rsidRPr="00CF66C9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CF66C9">
        <w:rPr>
          <w:rFonts w:asciiTheme="minorHAnsi" w:hAnsiTheme="minorHAnsi" w:cs="Arial"/>
          <w:color w:val="000000"/>
          <w:sz w:val="28"/>
          <w:szCs w:val="28"/>
        </w:rPr>
        <w:t>отмечена</w:t>
      </w:r>
      <w:proofErr w:type="gram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тенденция увеличения численности.</w:t>
      </w:r>
    </w:p>
    <w:p w:rsidR="00CF66C9" w:rsidRDefault="00CF66C9" w:rsidP="00CF66C9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CF66C9" w:rsidRPr="00CF66C9" w:rsidRDefault="00CF66C9" w:rsidP="00CF66C9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CF66C9" w:rsidRPr="00CF66C9" w:rsidRDefault="00CF66C9" w:rsidP="00CF66C9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Обитатель южной лесостепи и степи. Гнездится на мелководьях у стоячих </w:t>
      </w:r>
      <w:proofErr w:type="gramStart"/>
      <w:r w:rsidRPr="00CF66C9">
        <w:rPr>
          <w:rFonts w:asciiTheme="minorHAnsi" w:hAnsiTheme="minorHAnsi" w:cs="Arial"/>
          <w:color w:val="000000"/>
          <w:sz w:val="28"/>
          <w:szCs w:val="28"/>
        </w:rPr>
        <w:t>водоемов</w:t>
      </w:r>
      <w:proofErr w:type="gramEnd"/>
      <w:r w:rsidRPr="00CF66C9">
        <w:rPr>
          <w:rFonts w:asciiTheme="minorHAnsi" w:hAnsiTheme="minorHAnsi" w:cs="Arial"/>
          <w:color w:val="000000"/>
          <w:sz w:val="28"/>
          <w:szCs w:val="28"/>
        </w:rPr>
        <w:t xml:space="preserve"> как отдельными парами, так и небольшими колониями. Гнездо устраивает на сырых местах, нередко - на кочках среди воды, выстилает гнездо сухой травой. В кладке обычно 4 яйца, хотя встречаются гнезда, вероятно, с совместными кладками, насчитывающими до 7-8 яиц. Перелетный вид. Кормится на мелководье, илистых отмелях. Питается водными беспозвоночными.</w:t>
      </w:r>
    </w:p>
    <w:p w:rsidR="00CF66C9" w:rsidRPr="00CF66C9" w:rsidRDefault="00CF66C9" w:rsidP="00CF66C9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CF66C9" w:rsidRPr="00CF66C9" w:rsidRDefault="00CF66C9" w:rsidP="00CF66C9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color w:val="000000"/>
          <w:sz w:val="28"/>
          <w:szCs w:val="28"/>
        </w:rPr>
        <w:t>Беспокойство, выпас скота.</w:t>
      </w:r>
    </w:p>
    <w:p w:rsidR="00CF66C9" w:rsidRPr="00CF66C9" w:rsidRDefault="00CF66C9" w:rsidP="00CF66C9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CF66C9" w:rsidRPr="00CF66C9" w:rsidRDefault="00CF66C9" w:rsidP="00CF66C9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CF66C9">
        <w:rPr>
          <w:rFonts w:asciiTheme="minorHAnsi" w:hAnsiTheme="minorHAnsi" w:cs="Arial"/>
          <w:color w:val="000000"/>
          <w:sz w:val="28"/>
          <w:szCs w:val="28"/>
        </w:rPr>
        <w:t>В местах колониального гнездования вида необходим запрет хозяйственной деятельности на время размножения.</w:t>
      </w:r>
    </w:p>
    <w:p w:rsidR="00CF66C9" w:rsidRPr="00CF66C9" w:rsidRDefault="00CF66C9" w:rsidP="00CF66C9">
      <w:pPr>
        <w:jc w:val="center"/>
        <w:rPr>
          <w:sz w:val="28"/>
          <w:szCs w:val="28"/>
        </w:rPr>
      </w:pPr>
    </w:p>
    <w:sectPr w:rsidR="00CF66C9" w:rsidRPr="00CF66C9" w:rsidSect="00CF66C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6C9"/>
    <w:rsid w:val="000051D0"/>
    <w:rsid w:val="009E1409"/>
    <w:rsid w:val="00CF66C9"/>
    <w:rsid w:val="00D7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40"/>
  </w:style>
  <w:style w:type="paragraph" w:styleId="5">
    <w:name w:val="heading 5"/>
    <w:basedOn w:val="a"/>
    <w:link w:val="50"/>
    <w:uiPriority w:val="9"/>
    <w:qFormat/>
    <w:rsid w:val="00CF66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6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F66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C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CF66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CF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2021-06-29T08:45:00Z</dcterms:created>
  <dcterms:modified xsi:type="dcterms:W3CDTF">2021-06-29T08:50:00Z</dcterms:modified>
</cp:coreProperties>
</file>