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6" w:rsidRPr="007D6576" w:rsidRDefault="007D6576" w:rsidP="007D6576">
      <w:pPr>
        <w:shd w:val="clear" w:color="auto" w:fill="E4E4E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6667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76" w:rsidRDefault="007D6576" w:rsidP="007D6576">
      <w:pPr>
        <w:shd w:val="clear" w:color="auto" w:fill="E4E4E4"/>
        <w:spacing w:after="0" w:line="240" w:lineRule="auto"/>
        <w:ind w:left="750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-US" w:eastAsia="ru-RU"/>
        </w:rPr>
      </w:pPr>
      <w:r w:rsidRPr="007D6576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КРАСНАЯ КНИГА </w:t>
      </w:r>
    </w:p>
    <w:p w:rsidR="007D6576" w:rsidRPr="007D6576" w:rsidRDefault="007D6576" w:rsidP="007D6576">
      <w:pPr>
        <w:shd w:val="clear" w:color="auto" w:fill="E4E4E4"/>
        <w:spacing w:after="0" w:line="240" w:lineRule="auto"/>
        <w:ind w:left="750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7D6576">
        <w:rPr>
          <w:rFonts w:ascii="Arial" w:eastAsia="Times New Roman" w:hAnsi="Arial" w:cs="Arial"/>
          <w:b/>
          <w:bCs/>
          <w:color w:val="003366"/>
          <w:kern w:val="36"/>
          <w:sz w:val="42"/>
          <w:szCs w:val="42"/>
          <w:lang w:eastAsia="ru-RU"/>
        </w:rPr>
        <w:t>Челябинской области</w:t>
      </w:r>
    </w:p>
    <w:p w:rsidR="007D6576" w:rsidRPr="007D6576" w:rsidRDefault="007D6576" w:rsidP="007D6576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D6576" w:rsidRPr="007D6576" w:rsidRDefault="007D6576" w:rsidP="007D6576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D657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      </w:t>
      </w:r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Первое издание Красной книги Челябинской области вышло в 2005 году тиражом 1000 экземпляров. В 2011—2012 годах издание пополнилось новыми видами. Красная книга Челябинской области является официальным изданием, предназначенным как для специалистов, так и для широкого круга читателей.</w:t>
      </w:r>
    </w:p>
    <w:p w:rsidR="007D6576" w:rsidRPr="007D6576" w:rsidRDefault="007D6576" w:rsidP="007D6576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       </w:t>
      </w:r>
      <w:proofErr w:type="gramStart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Она была подготовлена специалистами из министерства по радиационной и экологической безопасности Челябинской области, </w:t>
      </w:r>
      <w:proofErr w:type="spellStart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Ильменского</w:t>
      </w:r>
      <w:proofErr w:type="spellEnd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 государственного заповедника им. В. И. Ленина Уральского Отделения РАН, Института экологии растений и животных </w:t>
      </w:r>
      <w:proofErr w:type="spellStart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УрО</w:t>
      </w:r>
      <w:proofErr w:type="spellEnd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 РАН (Екатеринбург), Челябинского государственного педагогического университета, музея-заповедника «</w:t>
      </w:r>
      <w:proofErr w:type="spellStart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Аркаим</w:t>
      </w:r>
      <w:proofErr w:type="spellEnd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», Уральского государственного педагогического университета (Екатеринбург), Ботанического сада </w:t>
      </w:r>
      <w:proofErr w:type="spellStart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УрО</w:t>
      </w:r>
      <w:proofErr w:type="spellEnd"/>
      <w:r w:rsidRPr="007D6576">
        <w:rPr>
          <w:rFonts w:eastAsia="Times New Roman" w:cs="Arial"/>
          <w:color w:val="202122"/>
          <w:sz w:val="28"/>
          <w:szCs w:val="28"/>
          <w:lang w:eastAsia="ru-RU"/>
        </w:rPr>
        <w:t xml:space="preserve"> РАН (Екатеринбург) при поддержке администрации Челябинской области</w:t>
      </w:r>
      <w:hyperlink r:id="rId6" w:anchor="cite_note-3" w:history="1">
        <w:r w:rsidRPr="007D6576">
          <w:rPr>
            <w:rFonts w:eastAsia="Times New Roman" w:cs="Arial"/>
            <w:color w:val="0645AD"/>
            <w:sz w:val="28"/>
            <w:szCs w:val="28"/>
            <w:vertAlign w:val="superscript"/>
            <w:lang w:eastAsia="ru-RU"/>
          </w:rPr>
          <w:t>[3]</w:t>
        </w:r>
      </w:hyperlink>
      <w:r w:rsidRPr="007D6576">
        <w:rPr>
          <w:rFonts w:eastAsia="Times New Roman" w:cs="Arial"/>
          <w:color w:val="202122"/>
          <w:sz w:val="28"/>
          <w:szCs w:val="28"/>
          <w:lang w:eastAsia="ru-RU"/>
        </w:rPr>
        <w:t>.</w:t>
      </w:r>
      <w:proofErr w:type="gramEnd"/>
    </w:p>
    <w:p w:rsidR="007D6576" w:rsidRPr="007D6576" w:rsidRDefault="005842CE" w:rsidP="007D6576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5842CE">
        <w:rPr>
          <w:rFonts w:eastAsia="Times New Roman" w:cs="Arial"/>
          <w:color w:val="202122"/>
          <w:sz w:val="28"/>
          <w:szCs w:val="28"/>
          <w:lang w:eastAsia="ru-RU"/>
        </w:rPr>
        <w:t xml:space="preserve">       </w:t>
      </w:r>
      <w:proofErr w:type="gramStart"/>
      <w:r w:rsidR="007D6576" w:rsidRPr="007D6576">
        <w:rPr>
          <w:rFonts w:eastAsia="Times New Roman" w:cs="Arial"/>
          <w:color w:val="202122"/>
          <w:sz w:val="28"/>
          <w:szCs w:val="28"/>
          <w:lang w:eastAsia="ru-RU"/>
        </w:rPr>
        <w:t>В книге представлен список редких и находящихся под угрозой исчезновения растений и животных Челябинской области, который включает 337 видов: 161 вид растений (лишайников — 11, мохообразных — 7, папоротниковидных — 9, голосеменных — 1, покрытосеменных — 133) и 30 видов грибов; 176 видов животных (моллюски — 3, насекомых — 95, рыбы — 5, амфибии — 3, рептилий — 5, птиц — 48, млекопитающих — 17).</w:t>
      </w:r>
      <w:proofErr w:type="gramEnd"/>
    </w:p>
    <w:p w:rsidR="007D6576" w:rsidRPr="007D6576" w:rsidRDefault="005842CE" w:rsidP="007D6576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5842CE">
        <w:rPr>
          <w:rFonts w:eastAsia="Times New Roman" w:cs="Arial"/>
          <w:color w:val="202122"/>
          <w:sz w:val="28"/>
          <w:szCs w:val="28"/>
          <w:lang w:eastAsia="ru-RU"/>
        </w:rPr>
        <w:t xml:space="preserve">        </w:t>
      </w:r>
      <w:r w:rsidR="007D6576" w:rsidRPr="007D6576">
        <w:rPr>
          <w:rFonts w:eastAsia="Times New Roman" w:cs="Arial"/>
          <w:color w:val="202122"/>
          <w:sz w:val="28"/>
          <w:szCs w:val="28"/>
          <w:lang w:eastAsia="ru-RU"/>
        </w:rPr>
        <w:t>Второе издание Красной книги Челябинской области вышло в 2017 году тиражом 1000 экземпляров и включает в себя 442 вида, среди которых: 17 млекопитающих, 48 птиц, 5 рептилий, 3 амфибии</w:t>
      </w:r>
      <w:r w:rsidR="007D6576" w:rsidRPr="007D657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r w:rsidR="007D6576" w:rsidRPr="007D6576">
        <w:rPr>
          <w:rFonts w:eastAsia="Times New Roman" w:cs="Arial"/>
          <w:color w:val="202122"/>
          <w:sz w:val="28"/>
          <w:szCs w:val="28"/>
          <w:lang w:eastAsia="ru-RU"/>
        </w:rPr>
        <w:t>5 рыб, 95 насекомых, 4 паука, 4 моллюска, 1 червь, 230 растений и 30 грибов.</w:t>
      </w:r>
    </w:p>
    <w:sectPr w:rsidR="007D6576" w:rsidRPr="007D6576" w:rsidSect="007D657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36"/>
    <w:multiLevelType w:val="multilevel"/>
    <w:tmpl w:val="29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0E3"/>
    <w:multiLevelType w:val="multilevel"/>
    <w:tmpl w:val="A00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506A0"/>
    <w:multiLevelType w:val="multilevel"/>
    <w:tmpl w:val="BB0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76"/>
    <w:rsid w:val="000051D0"/>
    <w:rsid w:val="005842CE"/>
    <w:rsid w:val="007D6576"/>
    <w:rsid w:val="009E1409"/>
    <w:rsid w:val="00E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E"/>
  </w:style>
  <w:style w:type="paragraph" w:styleId="1">
    <w:name w:val="heading 1"/>
    <w:basedOn w:val="a"/>
    <w:link w:val="10"/>
    <w:uiPriority w:val="9"/>
    <w:qFormat/>
    <w:rsid w:val="007D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6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D65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6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65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D65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p">
    <w:name w:val="jump"/>
    <w:basedOn w:val="a"/>
    <w:rsid w:val="007D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1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67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0%D1%8F_%D0%BA%D0%BD%D0%B8%D0%B3%D0%B0_%D0%A7%D0%B5%D0%BB%D1%8F%D0%B1%D0%B8%D0%BD%D1%81%D0%BA%D0%BE%D0%B9_%D0%BE%D0%B1%D0%BB%D0%B0%D1%81%D1%82%D0%B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2021-04-30T07:22:00Z</dcterms:created>
  <dcterms:modified xsi:type="dcterms:W3CDTF">2021-04-30T07:55:00Z</dcterms:modified>
</cp:coreProperties>
</file>