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C1" w:rsidRDefault="006512C1" w:rsidP="006512C1">
      <w:pPr>
        <w:spacing w:before="118" w:after="0" w:line="240" w:lineRule="auto"/>
        <w:jc w:val="center"/>
        <w:outlineLvl w:val="4"/>
        <w:rPr>
          <w:rFonts w:asciiTheme="majorHAnsi" w:eastAsia="Times New Roman" w:hAnsiTheme="majorHAnsi" w:cs="Arial"/>
          <w:b/>
          <w:color w:val="FF0000"/>
          <w:sz w:val="44"/>
          <w:szCs w:val="44"/>
          <w:lang w:val="en-US" w:eastAsia="ru-RU"/>
        </w:rPr>
      </w:pPr>
      <w:r w:rsidRPr="006512C1">
        <w:rPr>
          <w:rFonts w:asciiTheme="majorHAnsi" w:eastAsia="Times New Roman" w:hAnsiTheme="majorHAnsi" w:cs="Arial"/>
          <w:b/>
          <w:color w:val="FF0000"/>
          <w:sz w:val="44"/>
          <w:szCs w:val="44"/>
          <w:lang w:eastAsia="ru-RU"/>
        </w:rPr>
        <w:t>ЛЕБЕДЬ-КЛИКУН</w:t>
      </w:r>
    </w:p>
    <w:p w:rsidR="006512C1" w:rsidRPr="006512C1" w:rsidRDefault="006512C1" w:rsidP="006512C1">
      <w:pPr>
        <w:spacing w:before="118" w:after="0" w:line="240" w:lineRule="auto"/>
        <w:jc w:val="center"/>
        <w:outlineLvl w:val="4"/>
        <w:rPr>
          <w:rFonts w:asciiTheme="majorHAnsi" w:eastAsia="Times New Roman" w:hAnsiTheme="majorHAnsi" w:cs="Arial"/>
          <w:b/>
          <w:color w:val="FF0000"/>
          <w:sz w:val="44"/>
          <w:szCs w:val="44"/>
          <w:lang w:val="en-US" w:eastAsia="ru-RU"/>
        </w:rPr>
      </w:pPr>
    </w:p>
    <w:p w:rsidR="00927F12" w:rsidRDefault="006512C1" w:rsidP="006512C1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051175" cy="1931670"/>
            <wp:effectExtent l="19050" t="0" r="0" b="0"/>
            <wp:docPr id="1" name="Рисунок 1" descr="http://igz.ilmeny.ac.ru/RED_BOOK/images/jiv_ptits_gusi_lebed_klikun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gz.ilmeny.ac.ru/RED_BOOK/images/jiv_ptits_gusi_lebed_klikun_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193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2C1" w:rsidRDefault="006512C1" w:rsidP="006512C1">
      <w:pPr>
        <w:jc w:val="center"/>
        <w:rPr>
          <w:lang w:val="en-US"/>
        </w:rPr>
      </w:pPr>
    </w:p>
    <w:p w:rsidR="006512C1" w:rsidRPr="006512C1" w:rsidRDefault="006512C1" w:rsidP="006512C1">
      <w:pPr>
        <w:pStyle w:val="6"/>
        <w:spacing w:before="0"/>
        <w:ind w:left="147"/>
        <w:rPr>
          <w:rFonts w:asciiTheme="minorHAnsi" w:hAnsiTheme="minorHAnsi" w:cs="Arial"/>
          <w:b/>
          <w:color w:val="000000"/>
          <w:sz w:val="28"/>
          <w:szCs w:val="28"/>
        </w:rPr>
      </w:pPr>
      <w:r w:rsidRPr="006512C1">
        <w:rPr>
          <w:rFonts w:asciiTheme="minorHAnsi" w:hAnsiTheme="minorHAnsi" w:cs="Arial"/>
          <w:b/>
          <w:color w:val="000000"/>
          <w:sz w:val="28"/>
          <w:szCs w:val="28"/>
        </w:rPr>
        <w:t>Статус.</w:t>
      </w:r>
    </w:p>
    <w:p w:rsidR="006512C1" w:rsidRPr="006512C1" w:rsidRDefault="006512C1" w:rsidP="006512C1">
      <w:pPr>
        <w:pStyle w:val="a5"/>
        <w:spacing w:before="0" w:beforeAutospacing="0" w:after="73" w:afterAutospacing="0"/>
        <w:ind w:left="514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6512C1">
        <w:rPr>
          <w:rFonts w:asciiTheme="minorHAnsi" w:hAnsiTheme="minorHAnsi" w:cs="Arial"/>
          <w:color w:val="000000"/>
          <w:sz w:val="28"/>
          <w:szCs w:val="28"/>
        </w:rPr>
        <w:t>Редкий гнездящийся вид. Внесен в Красные книги Республики Башкортостан, Среднего Урала, Казахстана.</w:t>
      </w:r>
    </w:p>
    <w:p w:rsidR="006512C1" w:rsidRPr="006512C1" w:rsidRDefault="006512C1" w:rsidP="006512C1">
      <w:pPr>
        <w:pStyle w:val="6"/>
        <w:spacing w:before="0"/>
        <w:ind w:left="147"/>
        <w:rPr>
          <w:rFonts w:asciiTheme="minorHAnsi" w:hAnsiTheme="minorHAnsi" w:cs="Arial"/>
          <w:b/>
          <w:color w:val="000000"/>
          <w:sz w:val="28"/>
          <w:szCs w:val="28"/>
        </w:rPr>
      </w:pPr>
      <w:r w:rsidRPr="006512C1">
        <w:rPr>
          <w:rFonts w:asciiTheme="minorHAnsi" w:hAnsiTheme="minorHAnsi" w:cs="Arial"/>
          <w:b/>
          <w:color w:val="000000"/>
          <w:sz w:val="28"/>
          <w:szCs w:val="28"/>
        </w:rPr>
        <w:t>Распространение.</w:t>
      </w:r>
    </w:p>
    <w:p w:rsidR="006512C1" w:rsidRPr="006512C1" w:rsidRDefault="006512C1" w:rsidP="006512C1">
      <w:pPr>
        <w:pStyle w:val="a5"/>
        <w:spacing w:before="0" w:beforeAutospacing="0" w:after="73" w:afterAutospacing="0"/>
        <w:ind w:left="516"/>
        <w:contextualSpacing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6512C1">
        <w:rPr>
          <w:rFonts w:asciiTheme="minorHAnsi" w:hAnsiTheme="minorHAnsi" w:cs="Arial"/>
          <w:color w:val="000000"/>
          <w:sz w:val="28"/>
          <w:szCs w:val="28"/>
        </w:rPr>
        <w:t xml:space="preserve">Лесная зона Евразии от Западной Европы до Дальнего Востока. В Свердловской области редкий пролетный вид. В Республике Башкортостан единично гнездится в пойме р. Белой. </w:t>
      </w:r>
      <w:proofErr w:type="gramStart"/>
      <w:r w:rsidRPr="006512C1">
        <w:rPr>
          <w:rFonts w:asciiTheme="minorHAnsi" w:hAnsiTheme="minorHAnsi" w:cs="Arial"/>
          <w:color w:val="000000"/>
          <w:sz w:val="28"/>
          <w:szCs w:val="28"/>
        </w:rPr>
        <w:t>На большей части территории</w:t>
      </w:r>
      <w:proofErr w:type="gramEnd"/>
      <w:r w:rsidRPr="006512C1">
        <w:rPr>
          <w:rFonts w:asciiTheme="minorHAnsi" w:hAnsiTheme="minorHAnsi" w:cs="Arial"/>
          <w:color w:val="000000"/>
          <w:sz w:val="28"/>
          <w:szCs w:val="28"/>
        </w:rPr>
        <w:t xml:space="preserve"> Курганской области вид сравнительно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обычен, его численность растет</w:t>
      </w:r>
      <w:r w:rsidRPr="006512C1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6512C1" w:rsidRPr="006512C1" w:rsidRDefault="006512C1" w:rsidP="006512C1">
      <w:pPr>
        <w:pStyle w:val="a5"/>
        <w:spacing w:before="0" w:beforeAutospacing="0" w:after="73" w:afterAutospacing="0"/>
        <w:ind w:left="516"/>
        <w:contextualSpacing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6512C1">
        <w:rPr>
          <w:rFonts w:asciiTheme="minorHAnsi" w:hAnsiTheme="minorHAnsi" w:cs="Arial"/>
          <w:color w:val="000000"/>
          <w:sz w:val="28"/>
          <w:szCs w:val="28"/>
        </w:rPr>
        <w:t>В Челябинской области, возможно, гнездился в 30-40-х гг.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XX в. в </w:t>
      </w:r>
      <w:proofErr w:type="spellStart"/>
      <w:r>
        <w:rPr>
          <w:rFonts w:asciiTheme="minorHAnsi" w:hAnsiTheme="minorHAnsi" w:cs="Arial"/>
          <w:color w:val="000000"/>
          <w:sz w:val="28"/>
          <w:szCs w:val="28"/>
        </w:rPr>
        <w:t>Ильменском</w:t>
      </w:r>
      <w:proofErr w:type="spellEnd"/>
      <w:r>
        <w:rPr>
          <w:rFonts w:asciiTheme="minorHAnsi" w:hAnsiTheme="minorHAnsi" w:cs="Arial"/>
          <w:color w:val="000000"/>
          <w:sz w:val="28"/>
          <w:szCs w:val="28"/>
        </w:rPr>
        <w:t xml:space="preserve"> заповеднике</w:t>
      </w:r>
      <w:r w:rsidRPr="006512C1">
        <w:rPr>
          <w:rFonts w:asciiTheme="minorHAnsi" w:hAnsiTheme="minorHAnsi" w:cs="Arial"/>
          <w:color w:val="000000"/>
          <w:sz w:val="28"/>
          <w:szCs w:val="28"/>
        </w:rPr>
        <w:t>, в настоящее время отмечается здесь на весеннем пролете. В 1986 г. пара с выводком встречена в Красноармейском р-не на оз. Тишки и еще 2 выводка -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на оз. </w:t>
      </w:r>
      <w:proofErr w:type="spellStart"/>
      <w:r>
        <w:rPr>
          <w:rFonts w:asciiTheme="minorHAnsi" w:hAnsiTheme="minorHAnsi" w:cs="Arial"/>
          <w:color w:val="000000"/>
          <w:sz w:val="28"/>
          <w:szCs w:val="28"/>
        </w:rPr>
        <w:t>Курлады</w:t>
      </w:r>
      <w:proofErr w:type="spellEnd"/>
      <w:r>
        <w:rPr>
          <w:rFonts w:asciiTheme="minorHAnsi" w:hAnsiTheme="minorHAnsi" w:cs="Arial"/>
          <w:color w:val="000000"/>
          <w:sz w:val="28"/>
          <w:szCs w:val="28"/>
        </w:rPr>
        <w:t xml:space="preserve"> у г. Челябинска</w:t>
      </w:r>
      <w:r w:rsidRPr="006512C1">
        <w:rPr>
          <w:rFonts w:asciiTheme="minorHAnsi" w:hAnsiTheme="minorHAnsi" w:cs="Arial"/>
          <w:color w:val="000000"/>
          <w:sz w:val="28"/>
          <w:szCs w:val="28"/>
        </w:rPr>
        <w:t xml:space="preserve">. Предположительно гнездившиеся пары отмечены в 1994 г. под г. Копейском, в </w:t>
      </w:r>
      <w:proofErr w:type="spellStart"/>
      <w:r w:rsidRPr="006512C1">
        <w:rPr>
          <w:rFonts w:asciiTheme="minorHAnsi" w:hAnsiTheme="minorHAnsi" w:cs="Arial"/>
          <w:color w:val="000000"/>
          <w:sz w:val="28"/>
          <w:szCs w:val="28"/>
        </w:rPr>
        <w:t>Е</w:t>
      </w:r>
      <w:r>
        <w:rPr>
          <w:rFonts w:asciiTheme="minorHAnsi" w:hAnsiTheme="minorHAnsi" w:cs="Arial"/>
          <w:color w:val="000000"/>
          <w:sz w:val="28"/>
          <w:szCs w:val="28"/>
        </w:rPr>
        <w:t>ткульском</w:t>
      </w:r>
      <w:proofErr w:type="spellEnd"/>
      <w:r>
        <w:rPr>
          <w:rFonts w:asciiTheme="minorHAnsi" w:hAnsiTheme="minorHAnsi" w:cs="Arial"/>
          <w:color w:val="000000"/>
          <w:sz w:val="28"/>
          <w:szCs w:val="28"/>
        </w:rPr>
        <w:t xml:space="preserve"> и </w:t>
      </w:r>
      <w:proofErr w:type="spellStart"/>
      <w:r>
        <w:rPr>
          <w:rFonts w:asciiTheme="minorHAnsi" w:hAnsiTheme="minorHAnsi" w:cs="Arial"/>
          <w:color w:val="000000"/>
          <w:sz w:val="28"/>
          <w:szCs w:val="28"/>
        </w:rPr>
        <w:t>Чебаркульском</w:t>
      </w:r>
      <w:proofErr w:type="spellEnd"/>
      <w:r>
        <w:rPr>
          <w:rFonts w:asciiTheme="minorHAnsi" w:hAnsiTheme="minorHAnsi" w:cs="Arial"/>
          <w:color w:val="000000"/>
          <w:sz w:val="28"/>
          <w:szCs w:val="28"/>
        </w:rPr>
        <w:t xml:space="preserve"> р-нах</w:t>
      </w:r>
      <w:r w:rsidRPr="006512C1">
        <w:rPr>
          <w:rFonts w:asciiTheme="minorHAnsi" w:hAnsiTheme="minorHAnsi" w:cs="Arial"/>
          <w:color w:val="000000"/>
          <w:sz w:val="28"/>
          <w:szCs w:val="28"/>
        </w:rPr>
        <w:t xml:space="preserve">. В 1998 г. встречен выводок на оз. </w:t>
      </w:r>
      <w:proofErr w:type="spellStart"/>
      <w:r w:rsidRPr="006512C1">
        <w:rPr>
          <w:rFonts w:asciiTheme="minorHAnsi" w:hAnsiTheme="minorHAnsi" w:cs="Arial"/>
          <w:color w:val="000000"/>
          <w:sz w:val="28"/>
          <w:szCs w:val="28"/>
        </w:rPr>
        <w:t>Тирикуль</w:t>
      </w:r>
      <w:proofErr w:type="spellEnd"/>
      <w:r w:rsidRPr="006512C1">
        <w:rPr>
          <w:rFonts w:asciiTheme="minorHAnsi" w:hAnsiTheme="minorHAnsi" w:cs="Arial"/>
          <w:color w:val="000000"/>
          <w:sz w:val="28"/>
          <w:szCs w:val="28"/>
        </w:rPr>
        <w:t xml:space="preserve">. По опросным сведениям, кликун гнездится также на озерах Малый </w:t>
      </w:r>
      <w:proofErr w:type="spellStart"/>
      <w:r w:rsidRPr="006512C1">
        <w:rPr>
          <w:rFonts w:asciiTheme="minorHAnsi" w:hAnsiTheme="minorHAnsi" w:cs="Arial"/>
          <w:color w:val="000000"/>
          <w:sz w:val="28"/>
          <w:szCs w:val="28"/>
        </w:rPr>
        <w:t>М</w:t>
      </w:r>
      <w:r>
        <w:rPr>
          <w:rFonts w:asciiTheme="minorHAnsi" w:hAnsiTheme="minorHAnsi" w:cs="Arial"/>
          <w:color w:val="000000"/>
          <w:sz w:val="28"/>
          <w:szCs w:val="28"/>
        </w:rPr>
        <w:t>аян</w:t>
      </w:r>
      <w:proofErr w:type="spellEnd"/>
      <w:r>
        <w:rPr>
          <w:rFonts w:asciiTheme="minorHAnsi" w:hAnsiTheme="minorHAnsi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="Arial"/>
          <w:color w:val="000000"/>
          <w:sz w:val="28"/>
          <w:szCs w:val="28"/>
        </w:rPr>
        <w:t>Донгузлы</w:t>
      </w:r>
      <w:proofErr w:type="spellEnd"/>
      <w:r>
        <w:rPr>
          <w:rFonts w:asciiTheme="minorHAnsi" w:hAnsiTheme="minorHAnsi" w:cs="Arial"/>
          <w:color w:val="000000"/>
          <w:sz w:val="28"/>
          <w:szCs w:val="28"/>
        </w:rPr>
        <w:t xml:space="preserve">, </w:t>
      </w:r>
      <w:proofErr w:type="gramStart"/>
      <w:r>
        <w:rPr>
          <w:rFonts w:asciiTheme="minorHAnsi" w:hAnsiTheme="minorHAnsi" w:cs="Arial"/>
          <w:color w:val="000000"/>
          <w:sz w:val="28"/>
          <w:szCs w:val="28"/>
        </w:rPr>
        <w:t>Травяное</w:t>
      </w:r>
      <w:proofErr w:type="gramEnd"/>
      <w:r>
        <w:rPr>
          <w:rFonts w:asciiTheme="minorHAnsi" w:hAnsiTheme="minorHAnsi" w:cs="Arial"/>
          <w:color w:val="000000"/>
          <w:sz w:val="28"/>
          <w:szCs w:val="28"/>
        </w:rPr>
        <w:t xml:space="preserve"> и Курья</w:t>
      </w:r>
      <w:r w:rsidRPr="006512C1">
        <w:rPr>
          <w:rFonts w:asciiTheme="minorHAnsi" w:hAnsiTheme="minorHAnsi" w:cs="Arial"/>
          <w:color w:val="000000"/>
          <w:sz w:val="28"/>
          <w:szCs w:val="28"/>
        </w:rPr>
        <w:t>. Известно о зи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мнем пребывании в </w:t>
      </w:r>
      <w:proofErr w:type="gramStart"/>
      <w:r>
        <w:rPr>
          <w:rFonts w:asciiTheme="minorHAnsi" w:hAnsiTheme="minorHAnsi" w:cs="Arial"/>
          <w:color w:val="000000"/>
          <w:sz w:val="28"/>
          <w:szCs w:val="28"/>
        </w:rPr>
        <w:t>г</w:t>
      </w:r>
      <w:proofErr w:type="gramEnd"/>
      <w:r>
        <w:rPr>
          <w:rFonts w:asciiTheme="minorHAnsi" w:hAnsiTheme="minorHAnsi" w:cs="Arial"/>
          <w:color w:val="000000"/>
          <w:sz w:val="28"/>
          <w:szCs w:val="28"/>
        </w:rPr>
        <w:t>. Челябинске</w:t>
      </w:r>
      <w:r w:rsidRPr="006512C1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6512C1" w:rsidRPr="006512C1" w:rsidRDefault="006512C1" w:rsidP="006512C1">
      <w:pPr>
        <w:pStyle w:val="6"/>
        <w:spacing w:before="0"/>
        <w:ind w:left="147"/>
        <w:rPr>
          <w:rFonts w:asciiTheme="minorHAnsi" w:hAnsiTheme="minorHAnsi" w:cs="Arial"/>
          <w:b/>
          <w:color w:val="000000"/>
          <w:sz w:val="28"/>
          <w:szCs w:val="28"/>
        </w:rPr>
      </w:pPr>
      <w:r w:rsidRPr="006512C1">
        <w:rPr>
          <w:rFonts w:asciiTheme="minorHAnsi" w:hAnsiTheme="minorHAnsi" w:cs="Arial"/>
          <w:b/>
          <w:color w:val="000000"/>
          <w:sz w:val="28"/>
          <w:szCs w:val="28"/>
        </w:rPr>
        <w:t>Численность.</w:t>
      </w:r>
    </w:p>
    <w:p w:rsidR="006512C1" w:rsidRPr="006512C1" w:rsidRDefault="006512C1" w:rsidP="006512C1">
      <w:pPr>
        <w:pStyle w:val="a5"/>
        <w:spacing w:before="0" w:beforeAutospacing="0" w:after="73" w:afterAutospacing="0"/>
        <w:ind w:left="514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6512C1">
        <w:rPr>
          <w:rFonts w:asciiTheme="minorHAnsi" w:hAnsiTheme="minorHAnsi" w:cs="Arial"/>
          <w:color w:val="000000"/>
          <w:sz w:val="28"/>
          <w:szCs w:val="28"/>
        </w:rPr>
        <w:t>В Челябинской области, предположительно, гнездится не более 20 пар.</w:t>
      </w:r>
    </w:p>
    <w:p w:rsidR="006512C1" w:rsidRPr="006512C1" w:rsidRDefault="006512C1" w:rsidP="006512C1">
      <w:pPr>
        <w:pStyle w:val="6"/>
        <w:spacing w:before="0"/>
        <w:ind w:left="147"/>
        <w:rPr>
          <w:rFonts w:asciiTheme="minorHAnsi" w:hAnsiTheme="minorHAnsi" w:cs="Arial"/>
          <w:b/>
          <w:color w:val="000000"/>
          <w:sz w:val="28"/>
          <w:szCs w:val="28"/>
        </w:rPr>
      </w:pPr>
      <w:r w:rsidRPr="006512C1">
        <w:rPr>
          <w:rFonts w:asciiTheme="minorHAnsi" w:hAnsiTheme="minorHAnsi" w:cs="Arial"/>
          <w:b/>
          <w:color w:val="000000"/>
          <w:sz w:val="28"/>
          <w:szCs w:val="28"/>
        </w:rPr>
        <w:t>Биология.</w:t>
      </w:r>
    </w:p>
    <w:p w:rsidR="006512C1" w:rsidRPr="006512C1" w:rsidRDefault="006512C1" w:rsidP="006512C1">
      <w:pPr>
        <w:pStyle w:val="a5"/>
        <w:spacing w:before="0" w:beforeAutospacing="0" w:after="73" w:afterAutospacing="0"/>
        <w:ind w:left="514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6512C1">
        <w:rPr>
          <w:rFonts w:asciiTheme="minorHAnsi" w:hAnsiTheme="minorHAnsi" w:cs="Arial"/>
          <w:color w:val="000000"/>
          <w:sz w:val="28"/>
          <w:szCs w:val="28"/>
        </w:rPr>
        <w:t>Гнездовая биология кликуна в регионе не изучена. Обитает преимущественно на крупных озерах с пресной или солоноватой водой, где есть труднодоступные для человека заросли надводной растительности и сплавины. Выводки с пуховыми птенцами начинают встречаться с третьей декады июня. Размер выводка от 3 до 7, обычно 4-5 птенцов.</w:t>
      </w:r>
    </w:p>
    <w:p w:rsidR="006512C1" w:rsidRPr="006512C1" w:rsidRDefault="006512C1" w:rsidP="006512C1">
      <w:pPr>
        <w:pStyle w:val="6"/>
        <w:spacing w:before="0"/>
        <w:ind w:left="147"/>
        <w:rPr>
          <w:rFonts w:asciiTheme="minorHAnsi" w:hAnsiTheme="minorHAnsi" w:cs="Arial"/>
          <w:color w:val="000000"/>
          <w:sz w:val="28"/>
          <w:szCs w:val="28"/>
        </w:rPr>
      </w:pPr>
      <w:r w:rsidRPr="006512C1">
        <w:rPr>
          <w:rFonts w:asciiTheme="minorHAnsi" w:hAnsiTheme="minorHAnsi" w:cs="Arial"/>
          <w:b/>
          <w:color w:val="000000"/>
          <w:sz w:val="28"/>
          <w:szCs w:val="28"/>
        </w:rPr>
        <w:t>Лимитирующие факторы</w:t>
      </w:r>
      <w:r w:rsidRPr="006512C1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6512C1" w:rsidRPr="006512C1" w:rsidRDefault="006512C1" w:rsidP="006512C1">
      <w:pPr>
        <w:pStyle w:val="a5"/>
        <w:spacing w:before="0" w:beforeAutospacing="0" w:after="73" w:afterAutospacing="0"/>
        <w:ind w:left="514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6512C1">
        <w:rPr>
          <w:rFonts w:asciiTheme="minorHAnsi" w:hAnsiTheme="minorHAnsi" w:cs="Arial"/>
          <w:color w:val="000000"/>
          <w:sz w:val="28"/>
          <w:szCs w:val="28"/>
        </w:rPr>
        <w:t>Беспокойство в период гнездования.</w:t>
      </w:r>
    </w:p>
    <w:p w:rsidR="006512C1" w:rsidRPr="006512C1" w:rsidRDefault="006512C1" w:rsidP="006512C1">
      <w:pPr>
        <w:pStyle w:val="6"/>
        <w:spacing w:before="0"/>
        <w:ind w:left="147"/>
        <w:rPr>
          <w:rFonts w:asciiTheme="minorHAnsi" w:hAnsiTheme="minorHAnsi" w:cs="Arial"/>
          <w:color w:val="000000"/>
          <w:sz w:val="28"/>
          <w:szCs w:val="28"/>
        </w:rPr>
      </w:pPr>
      <w:r w:rsidRPr="006512C1">
        <w:rPr>
          <w:rFonts w:asciiTheme="minorHAnsi" w:hAnsiTheme="minorHAnsi" w:cs="Arial"/>
          <w:b/>
          <w:color w:val="000000"/>
          <w:sz w:val="28"/>
          <w:szCs w:val="28"/>
        </w:rPr>
        <w:t>Меры охраны</w:t>
      </w:r>
      <w:r w:rsidRPr="006512C1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6512C1" w:rsidRPr="006512C1" w:rsidRDefault="006512C1" w:rsidP="006512C1">
      <w:pPr>
        <w:pStyle w:val="a5"/>
        <w:spacing w:before="0" w:beforeAutospacing="0" w:after="73" w:afterAutospacing="0"/>
        <w:ind w:left="514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6512C1">
        <w:rPr>
          <w:rFonts w:asciiTheme="minorHAnsi" w:hAnsiTheme="minorHAnsi" w:cs="Arial"/>
          <w:color w:val="000000"/>
          <w:sz w:val="28"/>
          <w:szCs w:val="28"/>
        </w:rPr>
        <w:t>Согласно народным традициям, лебеди в области охотниками не добываются. Необходимы выявление мест гнездования и создание сезонных заказников.</w:t>
      </w:r>
    </w:p>
    <w:sectPr w:rsidR="006512C1" w:rsidRPr="006512C1" w:rsidSect="006512C1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6512C1"/>
    <w:rsid w:val="000051D0"/>
    <w:rsid w:val="006512C1"/>
    <w:rsid w:val="009E1409"/>
    <w:rsid w:val="00D4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4C"/>
  </w:style>
  <w:style w:type="paragraph" w:styleId="5">
    <w:name w:val="heading 5"/>
    <w:basedOn w:val="a"/>
    <w:link w:val="50"/>
    <w:uiPriority w:val="9"/>
    <w:qFormat/>
    <w:rsid w:val="006512C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2C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512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2C1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6512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Normal (Web)"/>
    <w:basedOn w:val="a"/>
    <w:uiPriority w:val="99"/>
    <w:semiHidden/>
    <w:unhideWhenUsed/>
    <w:rsid w:val="0065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2021-06-10T08:55:00Z</dcterms:created>
  <dcterms:modified xsi:type="dcterms:W3CDTF">2021-06-10T09:01:00Z</dcterms:modified>
</cp:coreProperties>
</file>