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A0" w:rsidRPr="00030998" w:rsidRDefault="00C071A0" w:rsidP="004F1FBF">
      <w:pPr>
        <w:pStyle w:val="5"/>
        <w:spacing w:before="120" w:beforeAutospacing="0" w:after="0" w:afterAutospacing="0"/>
        <w:jc w:val="center"/>
        <w:rPr>
          <w:rFonts w:ascii="Arial" w:hAnsi="Arial" w:cs="Arial"/>
          <w:noProof/>
          <w:color w:val="0000FF"/>
          <w:sz w:val="44"/>
          <w:szCs w:val="44"/>
        </w:rPr>
      </w:pPr>
      <w:r w:rsidRPr="00030998">
        <w:rPr>
          <w:rFonts w:asciiTheme="majorHAnsi" w:hAnsiTheme="majorHAnsi" w:cs="Arial"/>
          <w:bCs w:val="0"/>
          <w:color w:val="FF0000"/>
          <w:sz w:val="44"/>
          <w:szCs w:val="44"/>
        </w:rPr>
        <w:t>РУССКАЯ ВЫХУХОЛЬ</w:t>
      </w:r>
    </w:p>
    <w:p w:rsidR="00C071A0" w:rsidRPr="00C071A0" w:rsidRDefault="00C071A0" w:rsidP="00C071A0">
      <w:pPr>
        <w:spacing w:after="0" w:line="240" w:lineRule="auto"/>
        <w:ind w:left="-426"/>
        <w:jc w:val="center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048000" cy="2466975"/>
            <wp:effectExtent l="19050" t="0" r="0" b="0"/>
            <wp:docPr id="2" name="Рисунок 2" descr="Изображение русской выхухол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русской выхухол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Статус.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Вид, находящийся п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од угрозой исчезновения. Внесен в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Красную книгу </w:t>
      </w:r>
      <w:r w:rsidR="00864C55">
        <w:rPr>
          <w:rFonts w:ascii="Arial" w:hAnsi="Arial" w:cs="Arial"/>
          <w:color w:val="000000"/>
        </w:rPr>
        <w:t xml:space="preserve"> </w:t>
      </w:r>
      <w:r w:rsidR="00864C55" w:rsidRPr="00864C55">
        <w:rPr>
          <w:rFonts w:cs="Arial"/>
          <w:color w:val="000000"/>
          <w:sz w:val="28"/>
          <w:szCs w:val="28"/>
        </w:rPr>
        <w:t>МСОП</w:t>
      </w:r>
      <w:r w:rsidR="00FA5E6A" w:rsidRPr="00FA5E6A">
        <w:rPr>
          <w:rFonts w:cs="Arial"/>
          <w:color w:val="000000"/>
          <w:sz w:val="28"/>
          <w:szCs w:val="28"/>
        </w:rPr>
        <w:t xml:space="preserve"> </w:t>
      </w:r>
      <w:r w:rsidR="00FA5E6A">
        <w:rPr>
          <w:rFonts w:cs="Arial"/>
          <w:color w:val="000000"/>
          <w:sz w:val="28"/>
          <w:szCs w:val="28"/>
        </w:rPr>
        <w:t>(</w:t>
      </w:r>
      <w:r w:rsidR="00FA5E6A">
        <w:rPr>
          <w:rFonts w:cs="Arial"/>
          <w:bCs/>
          <w:color w:val="202122"/>
          <w:sz w:val="28"/>
          <w:szCs w:val="28"/>
          <w:shd w:val="clear" w:color="auto" w:fill="FFFFFF"/>
        </w:rPr>
        <w:t>Международный союз охраны природы и природных ресурсов),</w:t>
      </w:r>
      <w:r w:rsidR="00FA5E6A">
        <w:rPr>
          <w:rFonts w:cs="Arial"/>
          <w:color w:val="000000"/>
          <w:sz w:val="28"/>
          <w:szCs w:val="28"/>
        </w:rPr>
        <w:t xml:space="preserve"> </w:t>
      </w:r>
      <w:r w:rsidR="00864C55">
        <w:rPr>
          <w:rFonts w:cs="Arial"/>
          <w:color w:val="000000"/>
          <w:sz w:val="28"/>
          <w:szCs w:val="28"/>
        </w:rPr>
        <w:t xml:space="preserve"> Красную книгу </w:t>
      </w:r>
      <w:r w:rsidR="00864C55" w:rsidRPr="00864C55">
        <w:rPr>
          <w:rFonts w:ascii="Arial" w:hAnsi="Arial" w:cs="Arial"/>
          <w:color w:val="000000"/>
        </w:rPr>
        <w:t xml:space="preserve"> 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РФ.</w:t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Распространение.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Встречается в бассейнах рек Волги, Днепра, Дона, Урала. 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Т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ерритория Челябинской области в </w:t>
      </w:r>
      <w:proofErr w:type="gram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Х</w:t>
      </w:r>
      <w:proofErr w:type="gram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IX в.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полностью входила в ареал вида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от устья р. Урал через Орск до окрестностей Ирбита, от Ирбита в направлении Казани. Последнее упоминание об обитании русской выхухоли восточнее Уральского хребта относится ко второй половине XIX </w:t>
      </w:r>
      <w:proofErr w:type="gram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в</w:t>
      </w:r>
      <w:proofErr w:type="gram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.: </w:t>
      </w:r>
      <w:proofErr w:type="gram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она</w:t>
      </w:r>
      <w:proofErr w:type="gram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отмечалась в 60-120 км южнее г. Екатеринбурга - в Полевской и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Метл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инской</w:t>
      </w:r>
      <w:proofErr w:type="spellEnd"/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лесных дачах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. Проведенное в 1929 г. обследование указанной местности показало, чт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о выхухоль здесь уже не обитает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. Более поздние сведения о встречах выхухоли в Челябинской области отсутствуют вплоть до 1950-х гг., когда были начаты работы </w:t>
      </w:r>
      <w:proofErr w:type="gram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по</w:t>
      </w:r>
      <w:proofErr w:type="gram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ее</w:t>
      </w:r>
      <w:proofErr w:type="gram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реакклиматизации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Первый выпуск животных был осуществлен в 1953 г. на озера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Ильменского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заповедника. Всего было выпущено 39 выхухолей н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а озера Большой и Малый </w:t>
      </w:r>
      <w:proofErr w:type="spellStart"/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Таткуль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. Из-за неверной оценки степени пригодности водоемов выхухоль з</w:t>
      </w:r>
      <w:r w:rsidR="009D7D4F" w:rsidRPr="009D2348">
        <w:rPr>
          <w:rFonts w:eastAsia="Times New Roman" w:cs="Arial"/>
          <w:color w:val="000000"/>
          <w:sz w:val="28"/>
          <w:szCs w:val="28"/>
          <w:lang w:eastAsia="ru-RU"/>
        </w:rPr>
        <w:t>десь не прижилась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. Также неудачным оказался выпуск 122 выхухолей на оз.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Аргази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в 1964 г. Выпуск 74 животных в водоемы Октябрьского р-на (1961г.) поначалу был признан неудачным. Однако позднее выхухоль смогла закрепиться по р.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Уй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и ее старицам, а затем расселилась ниже по течению р.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Уй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и далее по рекам Тогузак и Тобол, сформировав к концу 1980-х гг. достаточно многочисленную популяцию в пределах Челябинской и Курганской областей.</w:t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Численность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В 1973 г. в Челябинской области по р.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Уй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насчитыва</w:t>
      </w:r>
      <w:r w:rsidR="004F1FBF" w:rsidRPr="009D2348">
        <w:rPr>
          <w:rFonts w:eastAsia="Times New Roman" w:cs="Arial"/>
          <w:color w:val="000000"/>
          <w:sz w:val="28"/>
          <w:szCs w:val="28"/>
          <w:lang w:eastAsia="ru-RU"/>
        </w:rPr>
        <w:t>лось до 500 выхухолей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, в 1976 г.,</w:t>
      </w:r>
      <w:r w:rsidR="004F1FBF"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было учтено около 300 особей. Современная численность вида в Челябинской области неизвестна.</w:t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Биология.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Стенотопный вид. Селится по берегам рек со слабым течением, берегам небольших озер и стариц. Предпочитает водоемы глубиной 1-3 м, с 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умеренным развитием водной растительности, заросшими кустарником берегами с крутыми уступами, необходимыми для устройства нор. Выход из норы располагается под водой, при обмелении водоема выхухоль роет новый выход. Основные кормовые объекты - пиявки, моллюски, личинки ручейников и других насекомых, жуки</w:t>
      </w:r>
      <w:r w:rsidR="004F1FBF"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 (имаго), дождевые черви</w:t>
      </w: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. В помете от 1 до 5, обычно 2-3 детеныша.</w:t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Лимитирующие факторы.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Высокие паводки с продолжительным стоянием вод в пойме. Лов рыбы сетями, вентерями. Хозяйственная деятельность на берегах водоемов (выпас скота, сенокошение).</w:t>
      </w:r>
    </w:p>
    <w:p w:rsidR="00C071A0" w:rsidRPr="009D2348" w:rsidRDefault="00C071A0" w:rsidP="00C071A0">
      <w:pPr>
        <w:spacing w:after="0" w:line="240" w:lineRule="auto"/>
        <w:ind w:left="150"/>
        <w:outlineLvl w:val="5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Меры охраны.</w:t>
      </w:r>
    </w:p>
    <w:p w:rsidR="00C071A0" w:rsidRPr="009D2348" w:rsidRDefault="00C071A0" w:rsidP="00C071A0">
      <w:pPr>
        <w:spacing w:after="75" w:line="240" w:lineRule="auto"/>
        <w:ind w:left="525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9D2348">
        <w:rPr>
          <w:rFonts w:eastAsia="Times New Roman" w:cs="Arial"/>
          <w:color w:val="000000"/>
          <w:sz w:val="28"/>
          <w:szCs w:val="28"/>
          <w:lang w:eastAsia="ru-RU"/>
        </w:rPr>
        <w:t xml:space="preserve">Повсеместный запрет добычи в 1920-1946 гг., 1956-1961 гг. и после 1984 г. Необходимо создание заказника в пойме р. </w:t>
      </w:r>
      <w:proofErr w:type="spellStart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Уй</w:t>
      </w:r>
      <w:proofErr w:type="spellEnd"/>
      <w:r w:rsidRPr="009D2348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sectPr w:rsidR="00C071A0" w:rsidRPr="009D2348" w:rsidSect="009D2348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5A0"/>
    <w:multiLevelType w:val="multilevel"/>
    <w:tmpl w:val="3812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83D52"/>
    <w:multiLevelType w:val="multilevel"/>
    <w:tmpl w:val="C196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A0"/>
    <w:rsid w:val="000051D0"/>
    <w:rsid w:val="00030998"/>
    <w:rsid w:val="00114C1C"/>
    <w:rsid w:val="004F1FBF"/>
    <w:rsid w:val="005D4513"/>
    <w:rsid w:val="005F6676"/>
    <w:rsid w:val="0067217D"/>
    <w:rsid w:val="00864C55"/>
    <w:rsid w:val="009D2348"/>
    <w:rsid w:val="009D7D4F"/>
    <w:rsid w:val="009E1409"/>
    <w:rsid w:val="00C071A0"/>
    <w:rsid w:val="00CF70DA"/>
    <w:rsid w:val="00FA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paragraph" w:styleId="1">
    <w:name w:val="heading 1"/>
    <w:basedOn w:val="a"/>
    <w:link w:val="10"/>
    <w:uiPriority w:val="9"/>
    <w:qFormat/>
    <w:rsid w:val="00C07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7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71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071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1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071A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C071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mp">
    <w:name w:val="jump"/>
    <w:basedOn w:val="a"/>
    <w:rsid w:val="00C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0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5790">
                  <w:marLeft w:val="36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4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gz.ilmeny.ac.ru/RED_BOOK/jiv_mlek_nasekomoiad_rusvihuhol_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9</cp:revision>
  <dcterms:created xsi:type="dcterms:W3CDTF">2021-04-30T08:02:00Z</dcterms:created>
  <dcterms:modified xsi:type="dcterms:W3CDTF">2021-06-09T09:10:00Z</dcterms:modified>
</cp:coreProperties>
</file>